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E00850" w:rsidRPr="003B31A2" w:rsidTr="005C4F0A">
        <w:tc>
          <w:tcPr>
            <w:tcW w:w="9923" w:type="dxa"/>
            <w:shd w:val="clear" w:color="auto" w:fill="auto"/>
          </w:tcPr>
          <w:p w:rsidR="00E00850" w:rsidRPr="003B31A2" w:rsidRDefault="00E00850" w:rsidP="00FC1A5B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 w:rsidRPr="00FC1A5B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5B4F7E" w:rsidRPr="00FC1A5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Επιλογή1"/>
            <w:r w:rsidRPr="00FC1A5B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047778">
              <w:rPr>
                <w:rFonts w:ascii="Tahoma" w:hAnsi="Tahoma" w:cs="Tahoma"/>
                <w:sz w:val="16"/>
                <w:szCs w:val="16"/>
              </w:rPr>
            </w:r>
            <w:r w:rsidR="0004777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5B4F7E" w:rsidRPr="00FC1A5B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E00850" w:rsidRPr="00AF30E1" w:rsidRDefault="00E00850">
      <w:pPr>
        <w:rPr>
          <w:sz w:val="22"/>
          <w:szCs w:val="22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40"/>
        <w:gridCol w:w="2481"/>
        <w:gridCol w:w="6133"/>
      </w:tblGrid>
      <w:tr w:rsidR="000439F1" w:rsidRPr="00F40948" w:rsidTr="005C4F0A">
        <w:trPr>
          <w:trHeight w:val="377"/>
        </w:trPr>
        <w:tc>
          <w:tcPr>
            <w:tcW w:w="629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0439F1" w:rsidRDefault="000439F1" w:rsidP="00D10509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</w:t>
            </w:r>
          </w:p>
          <w:p w:rsidR="000439F1" w:rsidRDefault="000439F1" w:rsidP="00D10509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</w:t>
            </w:r>
            <w:r w:rsidR="00667556">
              <w:rPr>
                <w:rStyle w:val="FootnoteReference"/>
                <w:rFonts w:ascii="Tahoma" w:hAnsi="Tahoma" w:cs="Tahoma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39F1" w:rsidRPr="000E0754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439F1" w:rsidRPr="000439F1" w:rsidRDefault="000439F1" w:rsidP="00D10509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39F1">
              <w:rPr>
                <w:rFonts w:ascii="Tahoma" w:hAnsi="Tahoma" w:cs="Tahoma"/>
                <w:b/>
                <w:bCs/>
                <w:sz w:val="16"/>
                <w:szCs w:val="16"/>
              </w:rPr>
              <w:t>Υπεύθυνος Πληροφόρησης και Επικοινωνίας (Δημοσιότητας )</w:t>
            </w:r>
          </w:p>
        </w:tc>
      </w:tr>
      <w:tr w:rsidR="000439F1" w:rsidRPr="00F40948" w:rsidTr="005C4F0A">
        <w:trPr>
          <w:trHeight w:val="377"/>
        </w:trPr>
        <w:tc>
          <w:tcPr>
            <w:tcW w:w="629" w:type="pct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0439F1" w:rsidRPr="000E0754" w:rsidRDefault="000439F1" w:rsidP="00D10509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39F1" w:rsidRPr="000E0754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439F1" w:rsidRPr="000E0754" w:rsidRDefault="000439F1" w:rsidP="00D10509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</w:p>
        </w:tc>
      </w:tr>
      <w:tr w:rsidR="000439F1" w:rsidRPr="00F40948" w:rsidTr="005C4F0A">
        <w:trPr>
          <w:trHeight w:val="142"/>
        </w:trPr>
        <w:tc>
          <w:tcPr>
            <w:tcW w:w="629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0439F1" w:rsidRPr="000E0754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39F1" w:rsidRPr="000E0754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439F1" w:rsidRPr="000E0754" w:rsidRDefault="000439F1" w:rsidP="00D10509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0439F1" w:rsidRPr="00F40948" w:rsidTr="005C4F0A">
        <w:trPr>
          <w:trHeight w:val="165"/>
        </w:trPr>
        <w:tc>
          <w:tcPr>
            <w:tcW w:w="629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0439F1" w:rsidRPr="000E0754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39F1" w:rsidRPr="000E0754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439F1" w:rsidRPr="00EF1310" w:rsidRDefault="000439F1" w:rsidP="00D1050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39F1" w:rsidRPr="00F40948" w:rsidTr="005C4F0A">
        <w:trPr>
          <w:trHeight w:val="901"/>
        </w:trPr>
        <w:tc>
          <w:tcPr>
            <w:tcW w:w="629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0439F1" w:rsidRPr="004D11B2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39F1" w:rsidRPr="004D11B2" w:rsidRDefault="000439F1" w:rsidP="00D10509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11B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439F1" w:rsidRPr="00FA54B5" w:rsidRDefault="00FA54B5" w:rsidP="00F3354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54B5">
              <w:rPr>
                <w:rFonts w:ascii="Tahoma" w:hAnsi="Tahoma" w:cs="Tahoma"/>
                <w:bCs/>
                <w:sz w:val="16"/>
                <w:szCs w:val="16"/>
              </w:rPr>
              <w:t>Ο υπεύθυνος για το</w:t>
            </w:r>
            <w:r w:rsidR="00A53063">
              <w:rPr>
                <w:rFonts w:ascii="Tahoma" w:hAnsi="Tahoma" w:cs="Tahoma"/>
                <w:bCs/>
                <w:sz w:val="16"/>
                <w:szCs w:val="16"/>
              </w:rPr>
              <w:t>ν</w:t>
            </w:r>
            <w:r w:rsidRPr="00FA54B5">
              <w:rPr>
                <w:rFonts w:ascii="Tahoma" w:hAnsi="Tahoma" w:cs="Tahoma"/>
                <w:bCs/>
                <w:sz w:val="16"/>
                <w:szCs w:val="16"/>
              </w:rPr>
              <w:t xml:space="preserve"> σχεδιασμό, την οργάνωση, την παρακολούθηση και την αξιολόγηση θεμάτων Πληροφόρησης &amp; Επικοινωνίας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του Προγράμματος</w:t>
            </w:r>
            <w:r w:rsidR="009C705D">
              <w:rPr>
                <w:rFonts w:ascii="Tahoma" w:hAnsi="Tahoma" w:cs="Tahoma"/>
                <w:bCs/>
                <w:sz w:val="16"/>
                <w:szCs w:val="16"/>
              </w:rPr>
              <w:t xml:space="preserve"> (σύμφωνα </w:t>
            </w:r>
            <w:r w:rsidR="00A53063">
              <w:rPr>
                <w:rFonts w:ascii="Tahoma" w:hAnsi="Tahoma" w:cs="Tahoma"/>
                <w:bCs/>
                <w:sz w:val="16"/>
                <w:szCs w:val="16"/>
              </w:rPr>
              <w:t xml:space="preserve">με </w:t>
            </w:r>
            <w:r w:rsidR="009C705D">
              <w:rPr>
                <w:rFonts w:ascii="Tahoma" w:hAnsi="Tahoma" w:cs="Tahoma"/>
                <w:bCs/>
                <w:sz w:val="16"/>
                <w:szCs w:val="16"/>
              </w:rPr>
              <w:t xml:space="preserve">τον Κανονισμό 1303/2013 - άρθρα 115-117 και Παράρτημα </w:t>
            </w:r>
            <w:r w:rsidR="009C705D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XII</w:t>
            </w:r>
            <w:r w:rsidR="005C4F0A">
              <w:rPr>
                <w:rFonts w:ascii="Tahoma" w:hAnsi="Tahoma" w:cs="Tahoma"/>
                <w:bCs/>
                <w:sz w:val="16"/>
                <w:szCs w:val="16"/>
              </w:rPr>
              <w:t>- και τον Κανονισμό 821/2014)</w:t>
            </w:r>
            <w:r w:rsidRPr="00FA54B5">
              <w:rPr>
                <w:rFonts w:ascii="Tahoma" w:hAnsi="Tahoma" w:cs="Tahoma"/>
                <w:bCs/>
                <w:sz w:val="16"/>
                <w:szCs w:val="16"/>
              </w:rPr>
              <w:t>, εισηγούμενος για τα παραπάνω θέματα στον Προϊστάμενο</w:t>
            </w:r>
            <w:r w:rsidR="00A53063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</w:tbl>
    <w:p w:rsidR="000439F1" w:rsidRPr="00AF30E1" w:rsidRDefault="000439F1">
      <w:pPr>
        <w:rPr>
          <w:sz w:val="20"/>
          <w:szCs w:val="20"/>
        </w:rPr>
      </w:pP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C42F99" w:rsidRPr="009550B1" w:rsidTr="008D79E2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C42F99" w:rsidRPr="009550B1" w:rsidRDefault="00C42F99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66658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ΚΑΘΗΚΟΝΤΑ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C42F99" w:rsidRPr="00F83C07" w:rsidTr="008D79E2">
        <w:trPr>
          <w:trHeight w:val="2542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C42F99" w:rsidRPr="003E209A" w:rsidRDefault="00C42F99" w:rsidP="00AF30E1">
            <w:pPr>
              <w:numPr>
                <w:ilvl w:val="0"/>
                <w:numId w:val="3"/>
              </w:numPr>
              <w:spacing w:before="6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</w:t>
            </w:r>
            <w:r w:rsidR="001A1B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εισήγηση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στρατηγικής επικοινωνίας του ΕΠ </w:t>
            </w:r>
            <w:r w:rsidR="0066658F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σύμφωνα με τις κατευθύνσεις </w:t>
            </w:r>
            <w:r w:rsidR="005332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ΕΑΣ</w:t>
            </w:r>
            <w:r w:rsidR="00581C6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καθώς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</w:t>
            </w:r>
            <w:r w:rsidR="0066658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τροποποιήσεων αυτής.</w:t>
            </w:r>
          </w:p>
          <w:p w:rsidR="009C705D" w:rsidRPr="003E209A" w:rsidRDefault="000632AF" w:rsidP="009C705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Προετοιμασία του υλικού για την ενημέρωση </w:t>
            </w:r>
            <w:r w:rsidR="005C4F0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</w:t>
            </w:r>
            <w:proofErr w:type="spellStart"/>
            <w:r w:rsidR="005C4F0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</w:t>
            </w:r>
            <w:r w:rsidR="009C705D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</w:t>
            </w:r>
            <w:proofErr w:type="spellEnd"/>
            <w:r w:rsidR="009C705D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τουλάχιστον μία φορά κατ’ έτος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 σχέση με</w:t>
            </w:r>
            <w:r w:rsidR="009C705D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την πρόοδο της στρατηγικής επικοινωνίας, την ανάλυση των αποτελεσμάτων της και τις σχεδιαζόμενες για το επόμενο έτος δράσει</w:t>
            </w:r>
            <w:r w:rsidR="0066658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 πληροφόρησης και επικοινωνίας.</w:t>
            </w:r>
          </w:p>
          <w:p w:rsidR="003D1C14" w:rsidRPr="003E209A" w:rsidRDefault="003D1C14" w:rsidP="003D1C1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Οργάνωση και παρακολούθηση των ενεργειών πληροφόρησης και επικοινωνίας του ΕΠ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στη βάση της εγκεκριμένης στρατηγικής επικοινωνίας,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 στόχο την όσο το δυνατόν ευρύτερη διάδοση πληροφοριών προς τους δυνητικούς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ικαιούχους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Δικαιούχους και το ευρύ κοινό.</w:t>
            </w:r>
          </w:p>
          <w:p w:rsidR="005031A5" w:rsidRPr="003E209A" w:rsidRDefault="005031A5" w:rsidP="005031A5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Σχεδιασμός, σύνταξη και παραγωγή οδηγών και γενικά πληροφοριακού υλικού (φυλλάδια, αφίσες, ενημερωτικά δελτία κ.λπ.) για τους δυνητικούς δικαιούχους και το κοινό, σε συνεργασία με </w:t>
            </w:r>
            <w:r w:rsidR="001A1B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 Μονάδα Γ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με εξωτερικούς συνεργάτες δημοσιότητας. Μέριμνα για τη διάθεση επικοινωνιακού υλικού </w:t>
            </w:r>
            <w:proofErr w:type="spellStart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προσβάσιμου</w:t>
            </w:r>
            <w:proofErr w:type="spellEnd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άτομα με αναπηρία</w:t>
            </w:r>
            <w:r w:rsidR="0066658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031A5" w:rsidRDefault="001A1BE4" w:rsidP="005031A5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</w:t>
            </w:r>
            <w:r w:rsidR="005031A5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ατάρτιση / παροχή οδηγιών, κατευθύνσεων και υποδειγμάτων (και σε ηλεκτρονική μορφή) στους δικαιούχους και τους ΕΦ του ΕΠ για θέματ</w:t>
            </w:r>
            <w:r w:rsidR="005031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 Π&amp;Ε και σηματοδότησης έργων. </w:t>
            </w:r>
            <w:r w:rsidR="003C2E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</w:t>
            </w:r>
            <w:r w:rsidR="005332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5031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δικαιούχων</w:t>
            </w:r>
            <w:r w:rsidR="005031A5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στην οργάνωση και υλοποίηση της δημοσιότητας στις δράσεις 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τους.</w:t>
            </w:r>
          </w:p>
          <w:p w:rsidR="0005744B" w:rsidRPr="003E209A" w:rsidRDefault="00B03C12" w:rsidP="0005744B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 </w:t>
            </w:r>
            <w:r w:rsidR="0005744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διαχείριση και </w:t>
            </w:r>
            <w:proofErr w:type="spellStart"/>
            <w:r w:rsidR="0005744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επικαιροποίηση</w:t>
            </w:r>
            <w:proofErr w:type="spellEnd"/>
            <w:r w:rsidR="0005744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περιεχομένου του </w:t>
            </w:r>
            <w:r w:rsidR="0005744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διαδικτυακού τόπου</w:t>
            </w:r>
            <w:r w:rsidR="005332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05744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 ΕΠ</w:t>
            </w:r>
            <w:r w:rsidR="005332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05744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ιδιαίτερα </w:t>
            </w:r>
            <w:r w:rsidR="0005744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στοιχείων του ΕΠ, συμπεριλαμβανομένων και των βασικών επιτευγμάτων του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64690C" w:rsidP="00007D41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συγκέντρωση και π</w:t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αρουσίαση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ετησίως </w:t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παραδειγμάτων πράξεων του ΕΠ στον διαδικτυακό του τόπο</w:t>
            </w:r>
            <w:r w:rsidR="0005744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="00DF5D08" w:rsidRPr="00DF5D0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1488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προσβάσιμου</w:t>
            </w:r>
            <w:proofErr w:type="spellEnd"/>
            <w:r w:rsidR="00F1488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μέσω του ενιαίου διαδικτυακού τόπου του ΕΣΠΑ  </w:t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 μια ευρέως ομιλούμενη επίσημη γλώσσα της Ένωσης</w:t>
            </w:r>
            <w:r w:rsidR="00DF5D08" w:rsidRPr="00DF5D0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8E3DA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εκτός από την Ελληνική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05744B" w:rsidRDefault="00C42F99" w:rsidP="00007D41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την τήρηση</w:t>
            </w:r>
            <w:r w:rsidR="00DF5D08" w:rsidRPr="00DF5D0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05744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ηλεκτρονική δημοσίευσ</w:t>
            </w:r>
            <w:r w:rsidR="00B448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</w:t>
            </w:r>
            <w:r w:rsidR="009F6748" w:rsidRPr="009F674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9C70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επεξεργάσιμου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καταλόγου </w:t>
            </w:r>
            <w:r w:rsidR="00B448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ράξεων του ΕΠ, ο οποίος ενημερώ</w:t>
            </w:r>
            <w:r w:rsidR="0005744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νεται τουλάχιστον κάθε έξι μήνες,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προσβάσιμου</w:t>
            </w:r>
            <w:proofErr w:type="spellEnd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μέσω του ενιαίου διαδικτυακού τόπου  του ΕΣΠΑ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1A1BE4" w:rsidRPr="00EC7D86" w:rsidRDefault="001A1BE4" w:rsidP="001A1BE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διαχείριση και </w:t>
            </w:r>
            <w:proofErr w:type="spellStart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επικαιροποίηση</w:t>
            </w:r>
            <w:proofErr w:type="spellEnd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περιεχομένου της διαδικτυακής πύλης του ΕΣΠΑ και της ιστοσελίδας </w:t>
            </w:r>
            <w:proofErr w:type="spellStart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anaptyxi.gov.gr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 </w:t>
            </w:r>
            <w:proofErr w:type="spellStart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επικαιροποιημένα</w:t>
            </w:r>
            <w:proofErr w:type="spellEnd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δεδομένα του ΕΠ (προσκλήσε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ις/ προκηρύξεις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ανακοινώσε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ις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παραδείγματα έργων, </w:t>
            </w:r>
            <w:r w:rsidR="003C2E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χαρακτηριστικά επιτεύγματα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 κ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λπ.)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 τρόπο σύντομο, εύληπτο και σαφή για το ευρύ κοινό.</w:t>
            </w:r>
          </w:p>
          <w:p w:rsidR="00C42F99" w:rsidRPr="003E209A" w:rsidRDefault="00C42F99" w:rsidP="00007D41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Ενημέρωση των Μονάδων της ΕΥΔ 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των ΕΦ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για τους κανόνες Π&amp;Ε και συνεργασία με αυτές για να εξασφαλιστεί η τήρηση των σχετικών υποχρεώσεων από την ΕΥ</w:t>
            </w:r>
            <w:r w:rsidR="002F4590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τους ΕΦ</w:t>
            </w:r>
            <w:r w:rsidR="005332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τους </w:t>
            </w:r>
            <w:r w:rsidR="002F4590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ικαιούχους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C42F99" w:rsidP="00007D41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Διοργάνωση της εναρκτήριας και μιας τουλάχιστον </w:t>
            </w:r>
            <w:r w:rsidR="009C70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σημαντικής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ενημερωτικής </w:t>
            </w:r>
            <w:r w:rsidR="00F1488B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δραστηριότητας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ετησίως για το ΕΠ, συμμετοχή </w:t>
            </w:r>
            <w:r w:rsidR="00B448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 εκδηλώσεις δημοσιότητας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 ενημέρωσης του ΕΠ, παροχή ενημερωτικού υλικού και πληροφοριών στους συμμετέχοντες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C42F99" w:rsidRPr="003E209A" w:rsidRDefault="00C42F99" w:rsidP="00007D41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την προβολή του εμβλήματος της Ένωσης στις εγκαταστάσεις της ΕΥ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Δ.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C42F99" w:rsidRPr="005031A5" w:rsidRDefault="00C42F99" w:rsidP="003C2EC6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031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εθνικό και κοινοτικό δίκτυο υπευθύνων πληροφόρησης και επικοινωνίας ΕΠ και σε σχετικές συναντήσεις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1E4222" w:rsidRDefault="001E4222" w:rsidP="001E4222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στις διαδικασίες πρόσληψης εξωτερικών Συμβούλων Δημοσιότητας (</w:t>
            </w:r>
            <w:r w:rsidR="001A1B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προδιαγραφές για </w:t>
            </w:r>
            <w:r w:rsidR="001A1BE4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προκήρυξη </w:t>
            </w:r>
            <w:r w:rsidR="001A1B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κλπ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Default="00C42F99" w:rsidP="00514DF5">
            <w:pPr>
              <w:numPr>
                <w:ilvl w:val="0"/>
                <w:numId w:val="3"/>
              </w:numPr>
              <w:spacing w:before="24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Τήρηση και συνεχής ενημέρωση αρχείου δράσεων Π&amp;Ε, π/υ, αποτίμησης και αξιολόγησης δράσεων, παραδειγμάτων έργων, καλών πρακτικών (φωτογραφιών, πολυμέσων κ.λπ.)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581C6F" w:rsidP="00514DF5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τις άλλ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ες Μονάδες της ΕΥΔ για την οργάνωση των τεχνικών συναντήσεων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 την ΕΕ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ην εισήγηση θεμάτων στην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="00C42F99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4270B5" w:rsidRDefault="00ED06B3" w:rsidP="00ED06B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στοιχείων για τις ετήσιες και την τελική έκθεση υλοποίησης του ΕΠ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ED06B3" w:rsidRPr="003E209A" w:rsidRDefault="004270B5" w:rsidP="00ED06B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την </w:t>
            </w:r>
            <w:r w:rsidR="00ED06B3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ενημέρ</w:t>
            </w:r>
            <w:r w:rsidR="007044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ωση του Υπουργείου</w:t>
            </w:r>
            <w:r w:rsidR="00ED06B3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 της </w:t>
            </w:r>
            <w:proofErr w:type="spellStart"/>
            <w:r w:rsidR="00ED06B3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 w:rsidR="00ED06B3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., της ΕΑΣ και της ΕΕ για το επικοινωνιακό σχέδιο, τα μέτρα Π&amp;Δ που υλοποιούνται και τα μέσα επικοινωνίας που χρησιμοποιούνται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="00ED06B3"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ED06B3" w:rsidRPr="003E209A" w:rsidRDefault="00ED06B3" w:rsidP="00ED06B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Συγκέντρωση και ενημέρωση επί των παρατηρήσεων που ενδεχομένως υποβάλλονται από άλλους εθνικούς ή κοινοτικούς φορείς για θέματα Π&amp;Ε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C42F99" w:rsidP="00F5603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Γραφ</w:t>
            </w:r>
            <w:r w:rsidR="007044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είο Τύπου Υπουργείου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C42F99" w:rsidP="00B10DF6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εκπόνησης μελετών, ερευνών, εμπειρογνωμοσυνών, εγχειριδίων διαδικασιών σχετικών με το αντικείμενό του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C42F99" w:rsidP="00BE39CE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κ.λπ. που συγκροτούνται, κατά περίπτωση, στο πλαίσιο λειτουργίας της ΕΥ και του ΕΣΠΑ</w:t>
            </w:r>
            <w:r w:rsidR="004270B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C42F99" w:rsidRPr="003E209A" w:rsidRDefault="00C42F99" w:rsidP="00BE39CE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</w:tc>
      </w:tr>
    </w:tbl>
    <w:p w:rsidR="00C42F99" w:rsidRDefault="00C42F99" w:rsidP="00763ED3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C42F99" w:rsidRPr="009550B1" w:rsidTr="008D79E2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vAlign w:val="center"/>
          </w:tcPr>
          <w:p w:rsidR="00C42F99" w:rsidRPr="009550B1" w:rsidRDefault="00C42F99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C42F99" w:rsidRPr="00371252" w:rsidTr="008D79E2">
        <w:trPr>
          <w:trHeight w:val="2003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42F99" w:rsidRDefault="00581C6F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Εθνική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Αρχή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Συντονισμού</w:t>
            </w:r>
          </w:p>
          <w:p w:rsidR="009C705D" w:rsidRDefault="009C705D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Ευρωπαϊκή Επιτροπή</w:t>
            </w:r>
          </w:p>
          <w:p w:rsidR="00BA78D4" w:rsidRDefault="00BA78D4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Υπουργείο</w:t>
            </w:r>
          </w:p>
          <w:p w:rsidR="00C42F99" w:rsidRDefault="00C42F99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Υπε</w:t>
            </w:r>
            <w:r w:rsidR="00B002C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ύθυνοι</w:t>
            </w:r>
            <w:r w:rsidR="009F6748" w:rsidRPr="009F674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E703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Πληροφόρησης &amp; Επικοινωνίας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άλλων ΕΠ / άλλων κρατών</w:t>
            </w:r>
          </w:p>
          <w:p w:rsidR="004270B5" w:rsidRDefault="004270B5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Ενδιάμεσοι Φορείς</w:t>
            </w:r>
          </w:p>
          <w:p w:rsidR="00C42F99" w:rsidRDefault="00BA78D4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Άλλοι</w:t>
            </w:r>
            <w:r w:rsidR="009F6748" w:rsidRPr="009F674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Φορείς (</w:t>
            </w:r>
            <w:r w:rsidR="007044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εθνικές</w:t>
            </w:r>
            <w:r w:rsidR="009F6748" w:rsidRPr="009F674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7044D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αρχές</w:t>
            </w:r>
            <w:r w:rsidR="00C42F99" w:rsidRPr="002F11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κλαδικές &amp; επαγγελματικές ενώσεις, </w:t>
            </w:r>
            <w:r w:rsidR="00E703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οικονομικο</w:t>
            </w:r>
            <w:r w:rsidR="00B002C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ί </w:t>
            </w:r>
            <w:r w:rsidR="00E703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κοινωνικ</w:t>
            </w:r>
            <w:r w:rsidR="00B002C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οί </w:t>
            </w:r>
            <w:r w:rsidR="00E703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εταίρο</w:t>
            </w:r>
            <w:r w:rsidR="00B002C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</w:t>
            </w:r>
            <w:r w:rsidR="00E703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="009C70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εκπαιδευτικά και ερευνητικά</w:t>
            </w:r>
            <w:r w:rsidR="00C42F99" w:rsidRPr="002F11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ιδρύματα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="002908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κέντρα πληροφόρησης</w:t>
            </w:r>
            <w:r w:rsidR="009C705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ΕΕ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</w:p>
          <w:p w:rsidR="00C42F99" w:rsidRDefault="00C42F99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Δικαιούχ</w:t>
            </w:r>
            <w:r w:rsidR="00B002C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οι </w:t>
            </w:r>
            <w:r w:rsidRPr="00A97A9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97A9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97A9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C42F99" w:rsidRPr="00A97A94" w:rsidRDefault="00B002C1" w:rsidP="00BA78D4">
            <w:pPr>
              <w:numPr>
                <w:ilvl w:val="0"/>
                <w:numId w:val="4"/>
              </w:numPr>
              <w:spacing w:before="60" w:after="6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ξωτερικ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οί 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συνεργάτες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/σύμβουλοι </w:t>
            </w:r>
            <w:r w:rsidR="00C42F9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δημοσιότητας </w:t>
            </w:r>
          </w:p>
        </w:tc>
      </w:tr>
    </w:tbl>
    <w:p w:rsidR="00C42F99" w:rsidRDefault="00C42F99" w:rsidP="00763ED3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C42F99" w:rsidRPr="009550B1" w:rsidTr="0072184C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C42F99" w:rsidRPr="00C36999" w:rsidRDefault="00C42F99" w:rsidP="00F9164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br w:type="page"/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C42F99" w:rsidRPr="009710EF" w:rsidTr="0072184C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C42F99" w:rsidRPr="00C729D0" w:rsidRDefault="00C36999" w:rsidP="00BA78D4">
            <w:pPr>
              <w:spacing w:before="60" w:after="6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</w:t>
            </w:r>
            <w:r w:rsidR="00C42F99" w:rsidRPr="00C729D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B74169" w:rsidRPr="009710EF" w:rsidTr="00BA78D4">
        <w:trPr>
          <w:trHeight w:val="3999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74169" w:rsidRPr="00C729D0" w:rsidRDefault="00B74169" w:rsidP="00BA78D4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C729D0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B74169" w:rsidRPr="00C729D0" w:rsidRDefault="00B74169" w:rsidP="00BA78D4">
            <w:pPr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 xml:space="preserve">Πτυχίο ή δίπλωμα Α.Ε.Ι </w:t>
            </w:r>
            <w:r w:rsidR="001549C8" w:rsidRPr="00C729D0">
              <w:rPr>
                <w:rFonts w:ascii="Tahoma" w:hAnsi="Tahoma" w:cs="Tahoma"/>
                <w:sz w:val="18"/>
                <w:szCs w:val="18"/>
              </w:rPr>
              <w:t>(Π</w:t>
            </w:r>
            <w:r w:rsidR="001549C8" w:rsidRPr="00C729D0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="00C36999" w:rsidRPr="00C36999">
              <w:rPr>
                <w:rFonts w:ascii="Tahoma" w:hAnsi="Tahoma" w:cs="Tahoma"/>
                <w:sz w:val="18"/>
                <w:szCs w:val="18"/>
              </w:rPr>
              <w:t>/</w:t>
            </w:r>
            <w:r w:rsidR="00C36999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="001549C8" w:rsidRPr="00C729D0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C729D0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B74169" w:rsidRPr="00C729D0" w:rsidRDefault="00B74169" w:rsidP="00BA78D4">
            <w:pPr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B74169" w:rsidRPr="00C729D0" w:rsidRDefault="00B74169" w:rsidP="00BA78D4">
            <w:pPr>
              <w:numPr>
                <w:ilvl w:val="0"/>
                <w:numId w:val="15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B74169" w:rsidRPr="00C729D0" w:rsidRDefault="00B74169" w:rsidP="00BA78D4">
            <w:pPr>
              <w:numPr>
                <w:ilvl w:val="0"/>
                <w:numId w:val="15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 xml:space="preserve">2ετής για τους κατόχους μεταπτυχιακού τίτλου της ημεδαπής ή αναγνωρισμένου όμοιου τίτλου της αλλοδαπής ετήσιας τουλάχιστον φοίτησης και </w:t>
            </w:r>
            <w:r w:rsidR="00B02D51" w:rsidRPr="00C729D0">
              <w:rPr>
                <w:rFonts w:ascii="Tahoma" w:hAnsi="Tahoma" w:cs="Tahoma"/>
                <w:sz w:val="18"/>
                <w:szCs w:val="18"/>
              </w:rPr>
              <w:t xml:space="preserve">για </w:t>
            </w:r>
            <w:r w:rsidRPr="00C729D0">
              <w:rPr>
                <w:rFonts w:ascii="Tahoma" w:hAnsi="Tahoma" w:cs="Tahoma"/>
                <w:sz w:val="18"/>
                <w:szCs w:val="18"/>
              </w:rPr>
              <w:t>τους απόφοιτους της Εθνικής Σχολής Δημόσιας Διοίκησης</w:t>
            </w:r>
          </w:p>
          <w:p w:rsidR="00B74169" w:rsidRPr="00C729D0" w:rsidRDefault="00B74169" w:rsidP="00BA78D4">
            <w:pPr>
              <w:numPr>
                <w:ilvl w:val="0"/>
                <w:numId w:val="15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  <w:p w:rsidR="00B74169" w:rsidRPr="00C729D0" w:rsidRDefault="00B74169" w:rsidP="00BA78D4">
            <w:p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B74169" w:rsidRPr="00C729D0" w:rsidRDefault="00B74169" w:rsidP="00BA78D4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C729D0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B74169" w:rsidRPr="00C729D0" w:rsidRDefault="00B74169" w:rsidP="00BA78D4">
            <w:pPr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 w:rsidR="00B02D51" w:rsidRPr="00C729D0">
              <w:rPr>
                <w:rFonts w:ascii="Tahoma" w:hAnsi="Tahoma" w:cs="Tahoma"/>
                <w:sz w:val="18"/>
                <w:szCs w:val="18"/>
              </w:rPr>
              <w:t xml:space="preserve">στα θεματικά αντικείμενα του </w:t>
            </w:r>
            <w:r w:rsidRPr="00C729D0">
              <w:rPr>
                <w:rFonts w:ascii="Tahoma" w:hAnsi="Tahoma" w:cs="Tahoma"/>
                <w:sz w:val="18"/>
                <w:szCs w:val="18"/>
              </w:rPr>
              <w:t>τομέα ευθύνης της Ε.Υ.</w:t>
            </w:r>
          </w:p>
          <w:p w:rsidR="00650799" w:rsidRPr="00C729D0" w:rsidRDefault="00B02D51" w:rsidP="00BA78D4">
            <w:pPr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Γνώση ή/και εμπειρία σε θέματα επικοινωνίας /δημοσιότητας</w:t>
            </w:r>
          </w:p>
          <w:p w:rsidR="00B74169" w:rsidRPr="00C729D0" w:rsidRDefault="00B74169" w:rsidP="00BA78D4">
            <w:pPr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B74169" w:rsidRPr="00C729D0" w:rsidRDefault="00B74169" w:rsidP="00BA78D4">
            <w:pPr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B74169" w:rsidRPr="00C729D0" w:rsidRDefault="00B74169" w:rsidP="00BA78D4">
            <w:pPr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B74169" w:rsidRPr="00C729D0" w:rsidRDefault="00B74169" w:rsidP="00BA78D4">
            <w:pPr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B74169" w:rsidRPr="00C729D0" w:rsidRDefault="00B74169" w:rsidP="00BA78D4">
            <w:pPr>
              <w:numPr>
                <w:ilvl w:val="0"/>
                <w:numId w:val="8"/>
              </w:numPr>
              <w:spacing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C729D0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</w:tc>
      </w:tr>
      <w:tr w:rsidR="00C42F99" w:rsidRPr="009710EF" w:rsidTr="00403CD6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C42F99" w:rsidRPr="00C729D0" w:rsidRDefault="00C42F99" w:rsidP="00BA78D4">
            <w:pPr>
              <w:spacing w:before="60" w:after="6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729D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</w:t>
            </w:r>
            <w:r w:rsidR="00C3699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ΠΡΟΣΘΕΤΑ/ ΕΠΙΘΥΜΗΤΑ ΠΡΟΣΟΝΤΑ</w:t>
            </w:r>
            <w:r w:rsidRPr="00C729D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B74169" w:rsidRPr="009710EF" w:rsidTr="00BA78D4">
        <w:trPr>
          <w:trHeight w:val="306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B74169" w:rsidRPr="00C729D0" w:rsidRDefault="00B74169" w:rsidP="00BA78D4">
            <w:pPr>
              <w:numPr>
                <w:ilvl w:val="0"/>
                <w:numId w:val="10"/>
              </w:numPr>
              <w:spacing w:before="120"/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Ε.Υ. πεδίο</w:t>
            </w:r>
            <w:r w:rsidR="00B02D51" w:rsidRPr="00C729D0">
              <w:rPr>
                <w:rFonts w:ascii="Tahoma" w:hAnsi="Tahoma" w:cs="Tahoma"/>
                <w:sz w:val="18"/>
                <w:szCs w:val="18"/>
              </w:rPr>
              <w:t xml:space="preserve"> ή σε θέματα επικοινωνίας/ δημοσιότητας</w:t>
            </w:r>
          </w:p>
          <w:p w:rsidR="00B74169" w:rsidRPr="00C729D0" w:rsidRDefault="00B74169" w:rsidP="00BA78D4">
            <w:pPr>
              <w:numPr>
                <w:ilvl w:val="0"/>
                <w:numId w:val="10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C729D0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514DF5" w:rsidRPr="000C0E89" w:rsidRDefault="00514DF5" w:rsidP="000C0E89">
      <w:pPr>
        <w:spacing w:before="60" w:after="60"/>
        <w:jc w:val="center"/>
        <w:rPr>
          <w:rFonts w:ascii="Tahoma" w:hAnsi="Tahoma" w:cs="Tahoma"/>
          <w:b/>
          <w:bCs/>
          <w:color w:val="FFFFFF"/>
          <w:sz w:val="18"/>
          <w:szCs w:val="18"/>
        </w:rPr>
      </w:pPr>
    </w:p>
    <w:p w:rsidR="00C42F99" w:rsidRDefault="00C42F99" w:rsidP="00BA78D4"/>
    <w:sectPr w:rsidR="00C42F99" w:rsidSect="00BA78D4">
      <w:headerReference w:type="default" r:id="rId13"/>
      <w:footerReference w:type="default" r:id="rId14"/>
      <w:pgSz w:w="11906" w:h="16838"/>
      <w:pgMar w:top="1304" w:right="1021" w:bottom="1247" w:left="124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B1" w:rsidRDefault="005C37B1" w:rsidP="00394D0F">
      <w:r>
        <w:separator/>
      </w:r>
    </w:p>
  </w:endnote>
  <w:endnote w:type="continuationSeparator" w:id="0">
    <w:p w:rsidR="005C37B1" w:rsidRDefault="005C37B1" w:rsidP="0039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D4" w:rsidRDefault="00BA78D4">
    <w:pPr>
      <w:pStyle w:val="Footer"/>
    </w:pP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BA78D4" w:rsidTr="0025518C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632AF" w:rsidRDefault="000632AF" w:rsidP="000632AF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BA78D4" w:rsidRDefault="000632AF" w:rsidP="00047778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047778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047778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BA78D4" w:rsidRDefault="00BA78D4" w:rsidP="0025518C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5B4F7E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5B4F7E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047778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="005B4F7E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BA78D4" w:rsidRDefault="00BA78D4" w:rsidP="0025518C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74F76845" wp14:editId="52680B1D">
                <wp:extent cx="620395" cy="374015"/>
                <wp:effectExtent l="0" t="0" r="8255" b="698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A78D4" w:rsidRDefault="00BA78D4" w:rsidP="00BA78D4">
    <w:pPr>
      <w:pStyle w:val="Footer"/>
    </w:pPr>
  </w:p>
  <w:p w:rsidR="00BA78D4" w:rsidRDefault="00BA78D4">
    <w:pPr>
      <w:pStyle w:val="Footer"/>
    </w:pPr>
  </w:p>
  <w:p w:rsidR="00B002C1" w:rsidRPr="001B01E8" w:rsidRDefault="00B002C1" w:rsidP="006E13B9">
    <w:pPr>
      <w:pStyle w:val="Footer"/>
      <w:rPr>
        <w:rFonts w:asciiTheme="minorHAnsi" w:hAnsiTheme="minorHAnsi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B1" w:rsidRDefault="005C37B1" w:rsidP="00394D0F">
      <w:r>
        <w:separator/>
      </w:r>
    </w:p>
  </w:footnote>
  <w:footnote w:type="continuationSeparator" w:id="0">
    <w:p w:rsidR="005C37B1" w:rsidRDefault="005C37B1" w:rsidP="00394D0F">
      <w:r>
        <w:continuationSeparator/>
      </w:r>
    </w:p>
  </w:footnote>
  <w:footnote w:id="1">
    <w:p w:rsidR="00667556" w:rsidRPr="00667556" w:rsidRDefault="00667556">
      <w:pPr>
        <w:pStyle w:val="FootnoteText"/>
        <w:rPr>
          <w:rFonts w:ascii="Tahoma" w:hAnsi="Tahoma" w:cs="Tahoma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Tahoma" w:hAnsi="Tahoma" w:cs="Tahoma"/>
          <w:sz w:val="16"/>
          <w:szCs w:val="16"/>
        </w:rPr>
        <w:t xml:space="preserve">Στα ΕΠ </w:t>
      </w:r>
      <w:r w:rsidR="00BA78D4">
        <w:rPr>
          <w:rFonts w:ascii="Tahoma" w:hAnsi="Tahoma" w:cs="Tahoma"/>
          <w:sz w:val="16"/>
          <w:szCs w:val="16"/>
        </w:rPr>
        <w:t>«</w:t>
      </w:r>
      <w:r w:rsidRPr="00667556">
        <w:rPr>
          <w:rFonts w:ascii="Tahoma" w:hAnsi="Tahoma" w:cs="Tahoma"/>
          <w:sz w:val="16"/>
          <w:szCs w:val="16"/>
        </w:rPr>
        <w:t>Μεταρρύθμιση Δημόσιου Τομέα</w:t>
      </w:r>
      <w:r w:rsidR="00BA78D4">
        <w:rPr>
          <w:rFonts w:ascii="Tahoma" w:hAnsi="Tahoma" w:cs="Tahoma"/>
          <w:sz w:val="16"/>
          <w:szCs w:val="16"/>
        </w:rPr>
        <w:t>»</w:t>
      </w:r>
      <w:r>
        <w:rPr>
          <w:rFonts w:ascii="Tahoma" w:hAnsi="Tahoma" w:cs="Tahoma"/>
          <w:sz w:val="16"/>
          <w:szCs w:val="16"/>
        </w:rPr>
        <w:t xml:space="preserve"> και </w:t>
      </w:r>
      <w:r w:rsidRPr="00667556">
        <w:rPr>
          <w:rFonts w:ascii="Tahoma" w:hAnsi="Tahoma" w:cs="Tahoma"/>
          <w:sz w:val="16"/>
          <w:szCs w:val="16"/>
        </w:rPr>
        <w:t xml:space="preserve">ΕΠ </w:t>
      </w:r>
      <w:r w:rsidR="00BA78D4">
        <w:rPr>
          <w:rFonts w:ascii="Tahoma" w:hAnsi="Tahoma" w:cs="Tahoma"/>
          <w:sz w:val="16"/>
          <w:szCs w:val="16"/>
        </w:rPr>
        <w:t>«</w:t>
      </w:r>
      <w:r w:rsidRPr="00667556">
        <w:rPr>
          <w:rFonts w:ascii="Tahoma" w:hAnsi="Tahoma" w:cs="Tahoma"/>
          <w:sz w:val="16"/>
          <w:szCs w:val="16"/>
        </w:rPr>
        <w:t>Ανάπτυξης Ανθρώπινου Δυναμικού, Εκπαίδευσης και δια βίου Μάθησης</w:t>
      </w:r>
      <w:r w:rsidR="00BA78D4">
        <w:rPr>
          <w:rFonts w:ascii="Tahoma" w:hAnsi="Tahoma" w:cs="Tahoma"/>
          <w:sz w:val="16"/>
          <w:szCs w:val="16"/>
        </w:rPr>
        <w:t>»</w:t>
      </w:r>
      <w:r>
        <w:rPr>
          <w:rFonts w:ascii="Tahoma" w:hAnsi="Tahoma" w:cs="Tahoma"/>
          <w:sz w:val="16"/>
          <w:szCs w:val="16"/>
        </w:rPr>
        <w:t xml:space="preserve"> το προφίλ αυτό ανήκει στη Μονάδα 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54"/>
    </w:tblGrid>
    <w:tr w:rsidR="00B002C1" w:rsidRPr="00F40948" w:rsidTr="005C4F0A">
      <w:trPr>
        <w:trHeight w:val="159"/>
      </w:trPr>
      <w:tc>
        <w:tcPr>
          <w:tcW w:w="5000" w:type="pct"/>
          <w:shd w:val="clear" w:color="auto" w:fill="943634" w:themeFill="accent2" w:themeFillShade="BF"/>
        </w:tcPr>
        <w:p w:rsidR="00B002C1" w:rsidRPr="00DA4FB1" w:rsidRDefault="00B002C1" w:rsidP="00D10509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Θ</w:t>
          </w:r>
          <w:r w:rsidR="007044DE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ΕΣΕΩΝ ΕΡΓΑΣΙΑΣ για τις ΕΥΔ των </w:t>
          </w:r>
          <w:r w:rsidR="007044DE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T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B002C1" w:rsidRPr="00E47ADD" w:rsidRDefault="00B002C1" w:rsidP="000439F1">
    <w:pPr>
      <w:rPr>
        <w:rFonts w:ascii="Tahoma" w:hAnsi="Tahoma" w:cs="Tahoma"/>
        <w:sz w:val="16"/>
        <w:szCs w:val="16"/>
      </w:rPr>
    </w:pPr>
  </w:p>
  <w:tbl>
    <w:tblPr>
      <w:tblW w:w="5000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54"/>
    </w:tblGrid>
    <w:tr w:rsidR="00B002C1" w:rsidRPr="00822B29" w:rsidTr="005C4F0A">
      <w:trPr>
        <w:trHeight w:val="224"/>
      </w:trPr>
      <w:tc>
        <w:tcPr>
          <w:tcW w:w="5000" w:type="pct"/>
          <w:shd w:val="clear" w:color="auto" w:fill="943634" w:themeFill="accent2" w:themeFillShade="BF"/>
          <w:noWrap/>
          <w:vAlign w:val="center"/>
        </w:tcPr>
        <w:p w:rsidR="00B002C1" w:rsidRPr="00822B29" w:rsidRDefault="00B002C1" w:rsidP="00822B29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822B29">
            <w:rPr>
              <w:rFonts w:ascii="Tahoma" w:hAnsi="Tahoma" w:cs="Tahoma"/>
              <w:b/>
              <w:color w:val="FFFFFF"/>
              <w:sz w:val="18"/>
              <w:szCs w:val="18"/>
            </w:rPr>
            <w:t>Θ.Ε 4: Υπεύθυνος Πληροφόρησης και Επικοινωνίας (Δημοσιότητας )         3α2</w:t>
          </w:r>
        </w:p>
      </w:tc>
    </w:tr>
  </w:tbl>
  <w:p w:rsidR="00B002C1" w:rsidRPr="00EC41D5" w:rsidRDefault="00B002C1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94A2909C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DF7C86"/>
    <w:multiLevelType w:val="hybridMultilevel"/>
    <w:tmpl w:val="C75A3EB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ED156E"/>
    <w:multiLevelType w:val="hybridMultilevel"/>
    <w:tmpl w:val="7D547A7E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F254045"/>
    <w:multiLevelType w:val="hybridMultilevel"/>
    <w:tmpl w:val="20A607E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C54917"/>
    <w:multiLevelType w:val="hybridMultilevel"/>
    <w:tmpl w:val="487AC71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D0C253A"/>
    <w:multiLevelType w:val="hybridMultilevel"/>
    <w:tmpl w:val="D6A076B4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2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"/>
  </w:num>
  <w:num w:numId="13">
    <w:abstractNumId w:val="13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01EF9"/>
    <w:rsid w:val="00007D41"/>
    <w:rsid w:val="00024A71"/>
    <w:rsid w:val="00040879"/>
    <w:rsid w:val="000439F1"/>
    <w:rsid w:val="00043F94"/>
    <w:rsid w:val="00047778"/>
    <w:rsid w:val="0005744B"/>
    <w:rsid w:val="000632AF"/>
    <w:rsid w:val="0006605F"/>
    <w:rsid w:val="00080F35"/>
    <w:rsid w:val="000820CB"/>
    <w:rsid w:val="000875DC"/>
    <w:rsid w:val="000906E5"/>
    <w:rsid w:val="00095147"/>
    <w:rsid w:val="000A4D2A"/>
    <w:rsid w:val="000B7A53"/>
    <w:rsid w:val="000C0E89"/>
    <w:rsid w:val="000C36F0"/>
    <w:rsid w:val="000D30FE"/>
    <w:rsid w:val="000E2556"/>
    <w:rsid w:val="000F1959"/>
    <w:rsid w:val="000F6762"/>
    <w:rsid w:val="00117047"/>
    <w:rsid w:val="00117CEB"/>
    <w:rsid w:val="001315C1"/>
    <w:rsid w:val="001429E4"/>
    <w:rsid w:val="0015163A"/>
    <w:rsid w:val="001549C8"/>
    <w:rsid w:val="00157185"/>
    <w:rsid w:val="001602CB"/>
    <w:rsid w:val="00164471"/>
    <w:rsid w:val="00170AB1"/>
    <w:rsid w:val="0018032E"/>
    <w:rsid w:val="001959D1"/>
    <w:rsid w:val="001A1BE4"/>
    <w:rsid w:val="001A251C"/>
    <w:rsid w:val="001A3D64"/>
    <w:rsid w:val="001B01E8"/>
    <w:rsid w:val="001B5DE6"/>
    <w:rsid w:val="001D654B"/>
    <w:rsid w:val="001E4222"/>
    <w:rsid w:val="00206F7E"/>
    <w:rsid w:val="002716A2"/>
    <w:rsid w:val="00290828"/>
    <w:rsid w:val="002912AA"/>
    <w:rsid w:val="002C1E2E"/>
    <w:rsid w:val="002C6B46"/>
    <w:rsid w:val="002D2838"/>
    <w:rsid w:val="002F0A36"/>
    <w:rsid w:val="002F118D"/>
    <w:rsid w:val="002F4590"/>
    <w:rsid w:val="00326C6A"/>
    <w:rsid w:val="00352D03"/>
    <w:rsid w:val="003556FD"/>
    <w:rsid w:val="00356ACE"/>
    <w:rsid w:val="00371252"/>
    <w:rsid w:val="00385BA3"/>
    <w:rsid w:val="0039131B"/>
    <w:rsid w:val="00394D0F"/>
    <w:rsid w:val="00396CF6"/>
    <w:rsid w:val="003A7A9A"/>
    <w:rsid w:val="003C2EC6"/>
    <w:rsid w:val="003D1C14"/>
    <w:rsid w:val="003D39EC"/>
    <w:rsid w:val="003D3C0F"/>
    <w:rsid w:val="003D47C7"/>
    <w:rsid w:val="003E209A"/>
    <w:rsid w:val="00403CD6"/>
    <w:rsid w:val="00413AA0"/>
    <w:rsid w:val="004270B5"/>
    <w:rsid w:val="00433507"/>
    <w:rsid w:val="00435A19"/>
    <w:rsid w:val="0044337E"/>
    <w:rsid w:val="004518B8"/>
    <w:rsid w:val="004928FF"/>
    <w:rsid w:val="00494A11"/>
    <w:rsid w:val="004B7494"/>
    <w:rsid w:val="004D4FDA"/>
    <w:rsid w:val="004D6F9C"/>
    <w:rsid w:val="005031A5"/>
    <w:rsid w:val="00514DF5"/>
    <w:rsid w:val="00527016"/>
    <w:rsid w:val="0053329A"/>
    <w:rsid w:val="00550E31"/>
    <w:rsid w:val="00563D1B"/>
    <w:rsid w:val="005703AE"/>
    <w:rsid w:val="00572B2F"/>
    <w:rsid w:val="00581C6F"/>
    <w:rsid w:val="0059352E"/>
    <w:rsid w:val="0059774C"/>
    <w:rsid w:val="005B4F7E"/>
    <w:rsid w:val="005B5380"/>
    <w:rsid w:val="005C37B1"/>
    <w:rsid w:val="005C4F0A"/>
    <w:rsid w:val="005C7C11"/>
    <w:rsid w:val="005E4E4B"/>
    <w:rsid w:val="005E66C0"/>
    <w:rsid w:val="00617F09"/>
    <w:rsid w:val="00643AEF"/>
    <w:rsid w:val="0064690C"/>
    <w:rsid w:val="00650799"/>
    <w:rsid w:val="0066658F"/>
    <w:rsid w:val="00667556"/>
    <w:rsid w:val="006A22B1"/>
    <w:rsid w:val="006A6CB1"/>
    <w:rsid w:val="006E13B9"/>
    <w:rsid w:val="006E5525"/>
    <w:rsid w:val="007044DE"/>
    <w:rsid w:val="00704ACE"/>
    <w:rsid w:val="0072184C"/>
    <w:rsid w:val="00740A2A"/>
    <w:rsid w:val="00745A63"/>
    <w:rsid w:val="00763ED3"/>
    <w:rsid w:val="00764751"/>
    <w:rsid w:val="00771E0C"/>
    <w:rsid w:val="007F0F47"/>
    <w:rsid w:val="00822B29"/>
    <w:rsid w:val="008577D0"/>
    <w:rsid w:val="00874615"/>
    <w:rsid w:val="0087492F"/>
    <w:rsid w:val="00880DD6"/>
    <w:rsid w:val="00891DCF"/>
    <w:rsid w:val="00896177"/>
    <w:rsid w:val="008C591E"/>
    <w:rsid w:val="008D79E2"/>
    <w:rsid w:val="008E3DA9"/>
    <w:rsid w:val="008E64D2"/>
    <w:rsid w:val="008F4398"/>
    <w:rsid w:val="00902C2E"/>
    <w:rsid w:val="00905E18"/>
    <w:rsid w:val="00906950"/>
    <w:rsid w:val="009366BA"/>
    <w:rsid w:val="00942724"/>
    <w:rsid w:val="009454F1"/>
    <w:rsid w:val="0095485B"/>
    <w:rsid w:val="009550B1"/>
    <w:rsid w:val="009710EF"/>
    <w:rsid w:val="00973594"/>
    <w:rsid w:val="00995918"/>
    <w:rsid w:val="009B7256"/>
    <w:rsid w:val="009C705D"/>
    <w:rsid w:val="009C7BE4"/>
    <w:rsid w:val="009D0717"/>
    <w:rsid w:val="009D7B19"/>
    <w:rsid w:val="009F3C3D"/>
    <w:rsid w:val="009F6748"/>
    <w:rsid w:val="00A12A4B"/>
    <w:rsid w:val="00A47F90"/>
    <w:rsid w:val="00A53063"/>
    <w:rsid w:val="00A62DB1"/>
    <w:rsid w:val="00A809FE"/>
    <w:rsid w:val="00A97A94"/>
    <w:rsid w:val="00AB573D"/>
    <w:rsid w:val="00AF30E1"/>
    <w:rsid w:val="00B002C1"/>
    <w:rsid w:val="00B02D51"/>
    <w:rsid w:val="00B03C12"/>
    <w:rsid w:val="00B10DF6"/>
    <w:rsid w:val="00B32737"/>
    <w:rsid w:val="00B44817"/>
    <w:rsid w:val="00B6016F"/>
    <w:rsid w:val="00B61CAA"/>
    <w:rsid w:val="00B74169"/>
    <w:rsid w:val="00B8139C"/>
    <w:rsid w:val="00B81AB8"/>
    <w:rsid w:val="00B9390D"/>
    <w:rsid w:val="00BA78D4"/>
    <w:rsid w:val="00BC0EB6"/>
    <w:rsid w:val="00BE39CE"/>
    <w:rsid w:val="00BE6449"/>
    <w:rsid w:val="00BE650B"/>
    <w:rsid w:val="00C11C90"/>
    <w:rsid w:val="00C36999"/>
    <w:rsid w:val="00C36F58"/>
    <w:rsid w:val="00C42F99"/>
    <w:rsid w:val="00C462D6"/>
    <w:rsid w:val="00C67164"/>
    <w:rsid w:val="00C729D0"/>
    <w:rsid w:val="00C82A61"/>
    <w:rsid w:val="00C83C40"/>
    <w:rsid w:val="00C844B7"/>
    <w:rsid w:val="00C91126"/>
    <w:rsid w:val="00CA6999"/>
    <w:rsid w:val="00CD2E07"/>
    <w:rsid w:val="00CE710D"/>
    <w:rsid w:val="00CE7B2C"/>
    <w:rsid w:val="00CF2FF9"/>
    <w:rsid w:val="00D0556B"/>
    <w:rsid w:val="00D10509"/>
    <w:rsid w:val="00D41D6F"/>
    <w:rsid w:val="00D5020C"/>
    <w:rsid w:val="00D63145"/>
    <w:rsid w:val="00D949F6"/>
    <w:rsid w:val="00DA4FB1"/>
    <w:rsid w:val="00DB1C8B"/>
    <w:rsid w:val="00DB44C8"/>
    <w:rsid w:val="00DD7A1A"/>
    <w:rsid w:val="00DE4176"/>
    <w:rsid w:val="00DE7520"/>
    <w:rsid w:val="00DF5D08"/>
    <w:rsid w:val="00E00850"/>
    <w:rsid w:val="00E06091"/>
    <w:rsid w:val="00E12D07"/>
    <w:rsid w:val="00E27EB9"/>
    <w:rsid w:val="00E703C6"/>
    <w:rsid w:val="00E94195"/>
    <w:rsid w:val="00E96F3D"/>
    <w:rsid w:val="00EA1325"/>
    <w:rsid w:val="00EB3001"/>
    <w:rsid w:val="00EC0408"/>
    <w:rsid w:val="00EC41D5"/>
    <w:rsid w:val="00EC7D86"/>
    <w:rsid w:val="00ED06B3"/>
    <w:rsid w:val="00ED07A2"/>
    <w:rsid w:val="00EF0BFE"/>
    <w:rsid w:val="00EF1310"/>
    <w:rsid w:val="00F1488B"/>
    <w:rsid w:val="00F234DA"/>
    <w:rsid w:val="00F25EC6"/>
    <w:rsid w:val="00F262DA"/>
    <w:rsid w:val="00F27C0F"/>
    <w:rsid w:val="00F33544"/>
    <w:rsid w:val="00F40948"/>
    <w:rsid w:val="00F56033"/>
    <w:rsid w:val="00F61271"/>
    <w:rsid w:val="00F83C07"/>
    <w:rsid w:val="00F9164A"/>
    <w:rsid w:val="00FA54B5"/>
    <w:rsid w:val="00FC1A5B"/>
    <w:rsid w:val="00FC35AE"/>
    <w:rsid w:val="00FC5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Times New Roman"/>
      <w:sz w:val="20"/>
      <w:lang w:eastAsia="el-GR"/>
    </w:rPr>
  </w:style>
  <w:style w:type="paragraph" w:styleId="Header">
    <w:name w:val="header"/>
    <w:basedOn w:val="Normal"/>
    <w:link w:val="HeaderChar"/>
    <w:rsid w:val="00394D0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94D0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394D0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394D0F"/>
    <w:rPr>
      <w:rFonts w:ascii="Times New Roman" w:hAnsi="Times New Roman" w:cs="Times New Roman"/>
      <w:sz w:val="24"/>
    </w:rPr>
  </w:style>
  <w:style w:type="character" w:styleId="PageNumber">
    <w:name w:val="page number"/>
    <w:rsid w:val="00DD7A1A"/>
    <w:rPr>
      <w:rFonts w:cs="Times New Roman"/>
    </w:rPr>
  </w:style>
  <w:style w:type="character" w:styleId="CommentReference">
    <w:name w:val="annotation reference"/>
    <w:semiHidden/>
    <w:rsid w:val="00E27EB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27EB9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E27EB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27EB9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27EB9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E27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E27E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E00850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0E8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6675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67556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6675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Times New Roman"/>
      <w:sz w:val="20"/>
      <w:lang w:val="x-none" w:eastAsia="el-GR"/>
    </w:rPr>
  </w:style>
  <w:style w:type="paragraph" w:styleId="Header">
    <w:name w:val="header"/>
    <w:basedOn w:val="Normal"/>
    <w:link w:val="HeaderChar"/>
    <w:rsid w:val="00394D0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94D0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394D0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394D0F"/>
    <w:rPr>
      <w:rFonts w:ascii="Times New Roman" w:hAnsi="Times New Roman" w:cs="Times New Roman"/>
      <w:sz w:val="24"/>
    </w:rPr>
  </w:style>
  <w:style w:type="character" w:styleId="PageNumber">
    <w:name w:val="page number"/>
    <w:rsid w:val="00DD7A1A"/>
    <w:rPr>
      <w:rFonts w:cs="Times New Roman"/>
    </w:rPr>
  </w:style>
  <w:style w:type="character" w:styleId="CommentReference">
    <w:name w:val="annotation reference"/>
    <w:semiHidden/>
    <w:rsid w:val="00E27EB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27EB9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E27EB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27EB9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27EB9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E27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E27E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E00850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0E8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6675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67556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6675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BED0B-0F19-42B3-859C-B6306DD2C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23D81E-7C4E-4C98-8793-B691B151045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8A5529-5F5C-4326-94B0-41F9DC0087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EAD88-AEDC-4CB0-A86A-5B57700284A2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42950A8-F6EB-48DD-B9DC-C9868985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843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Υπεύθυνος Δημοσιότητας</vt:lpstr>
      <vt:lpstr>Υπεύθυνος Δημοσιότητας</vt:lpstr>
    </vt:vector>
  </TitlesOfParts>
  <Company>MOU DP sa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Υπεύθυνος Δημοσιότητας</dc:title>
  <dc:creator>ΔΟΥΛΓΕΡΩΦ ΙΒΑΝΑ (Ivana Doulgerof)</dc:creator>
  <cp:lastModifiedBy>dbrillaki</cp:lastModifiedBy>
  <cp:revision>19</cp:revision>
  <cp:lastPrinted>2015-09-28T08:59:00Z</cp:lastPrinted>
  <dcterms:created xsi:type="dcterms:W3CDTF">2015-07-23T13:37:00Z</dcterms:created>
  <dcterms:modified xsi:type="dcterms:W3CDTF">2015-11-06T16:21:00Z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ContentType">
    <vt:lpwstr>Έγγραφο</vt:lpwstr>
  </property>
</Properties>
</file>